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9D62" w14:textId="77777777" w:rsidR="00D4744B" w:rsidRDefault="00D4744B">
      <w:pPr>
        <w:rPr>
          <w:rFonts w:ascii="Times New Roman" w:eastAsia="Times New Roman" w:hAnsi="Times New Roman" w:cs="Times New Roman"/>
          <w:sz w:val="20"/>
          <w:szCs w:val="20"/>
        </w:rPr>
      </w:pPr>
    </w:p>
    <w:p w14:paraId="3A799D63" w14:textId="77777777" w:rsidR="00D4744B" w:rsidRDefault="00D4744B">
      <w:pPr>
        <w:rPr>
          <w:rFonts w:ascii="Times New Roman" w:eastAsia="Times New Roman" w:hAnsi="Times New Roman" w:cs="Times New Roman"/>
          <w:sz w:val="20"/>
          <w:szCs w:val="20"/>
        </w:rPr>
      </w:pPr>
    </w:p>
    <w:p w14:paraId="3A799D64" w14:textId="77777777" w:rsidR="00D4744B" w:rsidRDefault="00D4744B">
      <w:pPr>
        <w:spacing w:before="3"/>
        <w:rPr>
          <w:rFonts w:ascii="Times New Roman" w:eastAsia="Times New Roman" w:hAnsi="Times New Roman" w:cs="Times New Roman"/>
          <w:sz w:val="20"/>
          <w:szCs w:val="20"/>
        </w:rPr>
      </w:pPr>
    </w:p>
    <w:p w14:paraId="3A799D65"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3A799D66"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3A799D68"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3A799D67"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3A799D6B"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A799D69"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A799D6A" w14:textId="77777777" w:rsidR="00D4744B" w:rsidRDefault="00444D77" w:rsidP="002557A2">
            <w:pPr>
              <w:ind w:left="174"/>
            </w:pPr>
            <w:r w:rsidRPr="00444D77">
              <w:t>Dr. sc. Sanjin Valčić</w:t>
            </w:r>
          </w:p>
        </w:tc>
      </w:tr>
      <w:tr w:rsidR="00D4744B" w14:paraId="3A799D6E"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A799D6C"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A799D6D" w14:textId="77777777" w:rsidR="00D4744B" w:rsidRDefault="00A9432B" w:rsidP="002557A2">
            <w:pPr>
              <w:ind w:left="174"/>
            </w:pPr>
            <w:r w:rsidRPr="00A9432B">
              <w:t>Application of mathematical tools in electrical engineering</w:t>
            </w:r>
          </w:p>
        </w:tc>
      </w:tr>
      <w:tr w:rsidR="00D4744B" w14:paraId="3A799D71"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A799D6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A799D70" w14:textId="77777777" w:rsidR="00D4744B" w:rsidRDefault="00444D77" w:rsidP="002557A2">
            <w:pPr>
              <w:ind w:left="174"/>
            </w:pPr>
            <w:r w:rsidRPr="00444D77">
              <w:t>Marine Electronic Engineering and Information Technology</w:t>
            </w:r>
          </w:p>
        </w:tc>
      </w:tr>
      <w:tr w:rsidR="00D4744B" w14:paraId="3A799D74"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A799D72" w14:textId="77777777" w:rsidR="00D4744B" w:rsidRDefault="00867CFE">
            <w:pPr>
              <w:pStyle w:val="TableParagraph"/>
              <w:spacing w:before="68"/>
              <w:ind w:left="99"/>
              <w:rPr>
                <w:rFonts w:ascii="Calibri Light" w:eastAsia="Calibri Light" w:hAnsi="Calibri Light" w:cs="Calibri Light"/>
              </w:rPr>
            </w:pPr>
            <w:r>
              <w:rPr>
                <w:rFonts w:ascii="Calibri Light"/>
                <w:spacing w:val="-2"/>
              </w:rPr>
              <w:t>Level</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A799D73" w14:textId="77777777" w:rsidR="00D4744B" w:rsidRDefault="00444D77" w:rsidP="002557A2">
            <w:pPr>
              <w:ind w:left="174"/>
            </w:pPr>
            <w:r>
              <w:t>Graduate degree</w:t>
            </w:r>
          </w:p>
        </w:tc>
      </w:tr>
      <w:tr w:rsidR="00D4744B" w14:paraId="3A799D77"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A799D75"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3A799D76" w14:textId="77777777" w:rsidR="00D4744B" w:rsidRDefault="00444D77" w:rsidP="002557A2">
            <w:pPr>
              <w:ind w:left="174"/>
            </w:pPr>
            <w:r w:rsidRPr="00444D77">
              <w:t>mandatory</w:t>
            </w:r>
          </w:p>
        </w:tc>
      </w:tr>
      <w:tr w:rsidR="00D4744B" w14:paraId="3A799D7B"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A799D7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3A799D79" w14:textId="77777777" w:rsidR="00D4744B" w:rsidRDefault="00444D77" w:rsidP="002557A2">
            <w:pPr>
              <w:ind w:left="174"/>
            </w:pPr>
            <w:r>
              <w:t>1</w:t>
            </w:r>
            <w:r w:rsidRPr="00444D77">
              <w:rPr>
                <w:vertAlign w:val="superscript"/>
              </w:rPr>
              <w:t>st</w:t>
            </w:r>
          </w:p>
        </w:tc>
        <w:tc>
          <w:tcPr>
            <w:tcW w:w="5192" w:type="dxa"/>
            <w:gridSpan w:val="2"/>
            <w:tcBorders>
              <w:top w:val="single" w:sz="7" w:space="0" w:color="0000FF"/>
              <w:left w:val="single" w:sz="7" w:space="0" w:color="0000FF"/>
              <w:bottom w:val="single" w:sz="7" w:space="0" w:color="0000FF"/>
              <w:right w:val="single" w:sz="7" w:space="0" w:color="0000FF"/>
            </w:tcBorders>
            <w:vAlign w:val="center"/>
          </w:tcPr>
          <w:p w14:paraId="3A799D7A" w14:textId="77777777" w:rsidR="00D4744B" w:rsidRDefault="00D4744B" w:rsidP="002557A2">
            <w:pPr>
              <w:ind w:left="174"/>
            </w:pPr>
          </w:p>
        </w:tc>
      </w:tr>
      <w:tr w:rsidR="00D4744B" w14:paraId="3A799D7F" w14:textId="77777777" w:rsidTr="002557A2">
        <w:trPr>
          <w:trHeight w:hRule="exact" w:val="283"/>
        </w:trPr>
        <w:tc>
          <w:tcPr>
            <w:tcW w:w="2408" w:type="dxa"/>
            <w:vMerge w:val="restart"/>
            <w:tcBorders>
              <w:top w:val="single" w:sz="7" w:space="0" w:color="0000FF"/>
              <w:left w:val="single" w:sz="7" w:space="0" w:color="0000FF"/>
              <w:right w:val="single" w:sz="7" w:space="0" w:color="0000FF"/>
            </w:tcBorders>
          </w:tcPr>
          <w:p w14:paraId="3A799D7C"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3A799D7D"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2" w:type="dxa"/>
            <w:tcBorders>
              <w:top w:val="single" w:sz="7" w:space="0" w:color="0000FF"/>
              <w:left w:val="single" w:sz="7" w:space="0" w:color="0000FF"/>
              <w:bottom w:val="single" w:sz="7" w:space="0" w:color="0000FF"/>
              <w:right w:val="single" w:sz="7" w:space="0" w:color="0000FF"/>
            </w:tcBorders>
            <w:vAlign w:val="center"/>
          </w:tcPr>
          <w:p w14:paraId="3A799D7E" w14:textId="77777777" w:rsidR="00D4744B" w:rsidRDefault="00A9432B" w:rsidP="002557A2">
            <w:pPr>
              <w:ind w:left="151"/>
            </w:pPr>
            <w:r>
              <w:t>5</w:t>
            </w:r>
          </w:p>
        </w:tc>
      </w:tr>
      <w:tr w:rsidR="00D4744B" w14:paraId="3A799D83" w14:textId="77777777" w:rsidTr="002557A2">
        <w:trPr>
          <w:trHeight w:hRule="exact" w:val="538"/>
        </w:trPr>
        <w:tc>
          <w:tcPr>
            <w:tcW w:w="2408" w:type="dxa"/>
            <w:vMerge/>
            <w:tcBorders>
              <w:left w:val="single" w:sz="7" w:space="0" w:color="0000FF"/>
              <w:bottom w:val="single" w:sz="7" w:space="0" w:color="0000FF"/>
              <w:right w:val="single" w:sz="7" w:space="0" w:color="0000FF"/>
            </w:tcBorders>
          </w:tcPr>
          <w:p w14:paraId="3A799D80"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3A799D81"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2" w:type="dxa"/>
            <w:tcBorders>
              <w:top w:val="single" w:sz="7" w:space="0" w:color="0000FF"/>
              <w:left w:val="single" w:sz="7" w:space="0" w:color="0000FF"/>
              <w:bottom w:val="single" w:sz="7" w:space="0" w:color="0000FF"/>
              <w:right w:val="single" w:sz="7" w:space="0" w:color="0000FF"/>
            </w:tcBorders>
            <w:vAlign w:val="center"/>
          </w:tcPr>
          <w:p w14:paraId="3A799D82" w14:textId="77777777" w:rsidR="00D4744B" w:rsidRDefault="00A9432B" w:rsidP="002557A2">
            <w:pPr>
              <w:ind w:left="151"/>
            </w:pPr>
            <w:r>
              <w:t>2</w:t>
            </w:r>
            <w:r w:rsidR="00444D77">
              <w:t>+2+0</w:t>
            </w:r>
          </w:p>
        </w:tc>
      </w:tr>
    </w:tbl>
    <w:p w14:paraId="3A799D84" w14:textId="77777777" w:rsidR="00D4744B" w:rsidRDefault="00D4744B">
      <w:pPr>
        <w:rPr>
          <w:rFonts w:ascii="Calibri Light" w:eastAsia="Calibri Light" w:hAnsi="Calibri Light" w:cs="Calibri Light"/>
          <w:sz w:val="20"/>
          <w:szCs w:val="20"/>
        </w:rPr>
      </w:pPr>
    </w:p>
    <w:p w14:paraId="3A799D85"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3A799D87"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3A799D86"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3A799D89"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3A799D88"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3A799D8B" w14:textId="77777777" w:rsidTr="00343419">
        <w:trPr>
          <w:trHeight w:hRule="exact" w:val="944"/>
        </w:trPr>
        <w:tc>
          <w:tcPr>
            <w:tcW w:w="10043" w:type="dxa"/>
            <w:gridSpan w:val="9"/>
            <w:tcBorders>
              <w:top w:val="single" w:sz="7" w:space="0" w:color="0000FF"/>
              <w:left w:val="single" w:sz="8" w:space="0" w:color="0000FF"/>
              <w:bottom w:val="single" w:sz="7" w:space="0" w:color="0000FF"/>
              <w:right w:val="single" w:sz="7" w:space="0" w:color="0000FF"/>
            </w:tcBorders>
          </w:tcPr>
          <w:p w14:paraId="3A799D8A" w14:textId="44FBA446" w:rsidR="00D4744B" w:rsidRPr="00444D77" w:rsidRDefault="00343419" w:rsidP="002557A2">
            <w:pPr>
              <w:pStyle w:val="TableParagraph"/>
              <w:spacing w:before="80"/>
              <w:ind w:left="372"/>
              <w:rPr>
                <w:rFonts w:ascii="Calibri Light" w:eastAsia="Calibri Light" w:hAnsi="Calibri Light" w:cs="Calibri Light"/>
                <w:i/>
              </w:rPr>
            </w:pPr>
            <w:r w:rsidRPr="00343419">
              <w:rPr>
                <w:rFonts w:ascii="Calibri Light"/>
                <w:i/>
              </w:rPr>
              <w:t xml:space="preserve">The main objective of the course is to enable students to understand and solve problems in </w:t>
            </w:r>
            <w:r>
              <w:rPr>
                <w:rFonts w:ascii="Calibri Light"/>
                <w:i/>
              </w:rPr>
              <w:t>line</w:t>
            </w:r>
            <w:r w:rsidRPr="00343419">
              <w:rPr>
                <w:rFonts w:ascii="Calibri Light"/>
                <w:i/>
              </w:rPr>
              <w:t xml:space="preserve"> and </w:t>
            </w:r>
            <w:r>
              <w:rPr>
                <w:rFonts w:ascii="Calibri Light"/>
                <w:i/>
              </w:rPr>
              <w:t>surface</w:t>
            </w:r>
            <w:r w:rsidRPr="00343419">
              <w:rPr>
                <w:rFonts w:ascii="Calibri Light"/>
                <w:i/>
              </w:rPr>
              <w:t xml:space="preserve"> integrals, ordinary differential equations, Laplace transform and Fourier series and transform with emphasis on application in electrical engineering.</w:t>
            </w:r>
          </w:p>
        </w:tc>
      </w:tr>
      <w:tr w:rsidR="00D4744B" w14:paraId="3A799D8D"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3A799D8C"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3A799D8F" w14:textId="77777777" w:rsidTr="00755D66">
        <w:trPr>
          <w:trHeight w:hRule="exact" w:val="39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A799D8E" w14:textId="77777777" w:rsidR="00D4744B" w:rsidRDefault="00D4744B" w:rsidP="00755D66"/>
        </w:tc>
      </w:tr>
      <w:tr w:rsidR="00D4744B" w14:paraId="3A799D91"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A799D90"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3A799D9A" w14:textId="77777777" w:rsidTr="00343419">
        <w:trPr>
          <w:trHeight w:hRule="exact" w:val="365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A799D93" w14:textId="2FE981E2" w:rsidR="00343419" w:rsidRDefault="00343419" w:rsidP="00343419">
            <w:pPr>
              <w:pStyle w:val="ListParagraph"/>
              <w:numPr>
                <w:ilvl w:val="0"/>
                <w:numId w:val="3"/>
              </w:numPr>
              <w:rPr>
                <w:rFonts w:cstheme="minorHAnsi"/>
              </w:rPr>
            </w:pPr>
            <w:r w:rsidRPr="00343419">
              <w:rPr>
                <w:rFonts w:cstheme="minorHAnsi"/>
              </w:rPr>
              <w:t xml:space="preserve">Understand, set and </w:t>
            </w:r>
            <w:r>
              <w:rPr>
                <w:rFonts w:cstheme="minorHAnsi"/>
              </w:rPr>
              <w:t>c</w:t>
            </w:r>
            <w:r w:rsidRPr="00343419">
              <w:rPr>
                <w:rFonts w:cstheme="minorHAnsi"/>
              </w:rPr>
              <w:t xml:space="preserve">alculate various </w:t>
            </w:r>
            <w:r>
              <w:rPr>
                <w:rFonts w:cstheme="minorHAnsi"/>
              </w:rPr>
              <w:t>line</w:t>
            </w:r>
            <w:r w:rsidRPr="00343419">
              <w:rPr>
                <w:rFonts w:cstheme="minorHAnsi"/>
              </w:rPr>
              <w:t xml:space="preserve"> and </w:t>
            </w:r>
            <w:r>
              <w:rPr>
                <w:rFonts w:cstheme="minorHAnsi"/>
              </w:rPr>
              <w:t>surface</w:t>
            </w:r>
            <w:r w:rsidRPr="00343419">
              <w:rPr>
                <w:rFonts w:cstheme="minorHAnsi"/>
              </w:rPr>
              <w:t xml:space="preserve"> integrals of scalar and vector fields.</w:t>
            </w:r>
          </w:p>
          <w:p w14:paraId="2C287912" w14:textId="3E26AE46" w:rsidR="00FA5BA0" w:rsidRPr="00343419" w:rsidRDefault="00FA5BA0" w:rsidP="00343419">
            <w:pPr>
              <w:pStyle w:val="ListParagraph"/>
              <w:numPr>
                <w:ilvl w:val="0"/>
                <w:numId w:val="3"/>
              </w:numPr>
              <w:rPr>
                <w:rFonts w:cstheme="minorHAnsi"/>
              </w:rPr>
            </w:pPr>
            <w:r w:rsidRPr="00FA5BA0">
              <w:rPr>
                <w:rFonts w:cstheme="minorHAnsi"/>
              </w:rPr>
              <w:t>Apply Stokes'</w:t>
            </w:r>
            <w:r>
              <w:rPr>
                <w:rFonts w:cstheme="minorHAnsi"/>
              </w:rPr>
              <w:t xml:space="preserve"> </w:t>
            </w:r>
            <w:r w:rsidRPr="00FA5BA0">
              <w:rPr>
                <w:rFonts w:cstheme="minorHAnsi"/>
              </w:rPr>
              <w:t>and divergence theorem in the theory of electromagnetism, i</w:t>
            </w:r>
            <w:r>
              <w:rPr>
                <w:rFonts w:cstheme="minorHAnsi"/>
              </w:rPr>
              <w:t>.</w:t>
            </w:r>
            <w:r w:rsidRPr="00FA5BA0">
              <w:rPr>
                <w:rFonts w:cstheme="minorHAnsi"/>
              </w:rPr>
              <w:t>e</w:t>
            </w:r>
            <w:r>
              <w:rPr>
                <w:rFonts w:cstheme="minorHAnsi"/>
              </w:rPr>
              <w:t>.</w:t>
            </w:r>
            <w:r w:rsidRPr="00FA5BA0">
              <w:rPr>
                <w:rFonts w:cstheme="minorHAnsi"/>
              </w:rPr>
              <w:t xml:space="preserve"> </w:t>
            </w:r>
            <w:r>
              <w:rPr>
                <w:rFonts w:cstheme="minorHAnsi"/>
              </w:rPr>
              <w:t>in</w:t>
            </w:r>
            <w:r w:rsidRPr="00FA5BA0">
              <w:rPr>
                <w:rFonts w:cstheme="minorHAnsi"/>
              </w:rPr>
              <w:t xml:space="preserve"> Maxwell' s equations.</w:t>
            </w:r>
          </w:p>
          <w:p w14:paraId="3A799D94" w14:textId="77777777" w:rsidR="00343419" w:rsidRPr="00343419" w:rsidRDefault="00343419" w:rsidP="00343419">
            <w:pPr>
              <w:pStyle w:val="ListParagraph"/>
              <w:numPr>
                <w:ilvl w:val="0"/>
                <w:numId w:val="3"/>
              </w:numPr>
              <w:rPr>
                <w:rFonts w:cstheme="minorHAnsi"/>
              </w:rPr>
            </w:pPr>
            <w:r w:rsidRPr="00343419">
              <w:rPr>
                <w:rFonts w:cstheme="minorHAnsi"/>
              </w:rPr>
              <w:t>Find general and singular solutions of various ordinary first and second order differential equations.</w:t>
            </w:r>
          </w:p>
          <w:p w14:paraId="3A799D95" w14:textId="77777777" w:rsidR="00343419" w:rsidRPr="00343419" w:rsidRDefault="00343419" w:rsidP="00343419">
            <w:pPr>
              <w:pStyle w:val="ListParagraph"/>
              <w:numPr>
                <w:ilvl w:val="0"/>
                <w:numId w:val="3"/>
              </w:numPr>
              <w:rPr>
                <w:rFonts w:cstheme="minorHAnsi"/>
              </w:rPr>
            </w:pPr>
            <w:r w:rsidRPr="00343419">
              <w:rPr>
                <w:rFonts w:cstheme="minorHAnsi"/>
              </w:rPr>
              <w:t>Apply ordinary differential equations in the modeling of electrical RLC circuits.</w:t>
            </w:r>
          </w:p>
          <w:p w14:paraId="3A799D96" w14:textId="77777777" w:rsidR="00343419" w:rsidRPr="00343419" w:rsidRDefault="00343419" w:rsidP="00343419">
            <w:pPr>
              <w:pStyle w:val="ListParagraph"/>
              <w:numPr>
                <w:ilvl w:val="0"/>
                <w:numId w:val="3"/>
              </w:numPr>
              <w:rPr>
                <w:rFonts w:cstheme="minorHAnsi"/>
              </w:rPr>
            </w:pPr>
            <w:r w:rsidRPr="00343419">
              <w:rPr>
                <w:rFonts w:cstheme="minorHAnsi"/>
              </w:rPr>
              <w:t xml:space="preserve">Understand, interpret, and apply the properties of the Laplace transform to </w:t>
            </w:r>
            <w:r>
              <w:rPr>
                <w:rFonts w:cstheme="minorHAnsi"/>
              </w:rPr>
              <w:t>time dependent</w:t>
            </w:r>
            <w:r w:rsidRPr="00343419">
              <w:rPr>
                <w:rFonts w:cstheme="minorHAnsi"/>
              </w:rPr>
              <w:t xml:space="preserve"> signals.</w:t>
            </w:r>
          </w:p>
          <w:p w14:paraId="3A799D97" w14:textId="77777777" w:rsidR="00343419" w:rsidRPr="00343419" w:rsidRDefault="00343419" w:rsidP="00343419">
            <w:pPr>
              <w:pStyle w:val="ListParagraph"/>
              <w:numPr>
                <w:ilvl w:val="0"/>
                <w:numId w:val="3"/>
              </w:numPr>
              <w:rPr>
                <w:rFonts w:cstheme="minorHAnsi"/>
              </w:rPr>
            </w:pPr>
            <w:r w:rsidRPr="00343419">
              <w:rPr>
                <w:rFonts w:cstheme="minorHAnsi"/>
              </w:rPr>
              <w:t>Apply the Laplace transform to solving differential equations and use the Laplace transform in the analysis of electrical RLC circuits.</w:t>
            </w:r>
          </w:p>
          <w:p w14:paraId="3A799D98" w14:textId="7E9C6817" w:rsidR="00343419" w:rsidRPr="00343419" w:rsidRDefault="00343419" w:rsidP="00343419">
            <w:pPr>
              <w:pStyle w:val="ListParagraph"/>
              <w:numPr>
                <w:ilvl w:val="0"/>
                <w:numId w:val="3"/>
              </w:numPr>
              <w:rPr>
                <w:rFonts w:cstheme="minorHAnsi"/>
              </w:rPr>
            </w:pPr>
            <w:r w:rsidRPr="00343419">
              <w:rPr>
                <w:rFonts w:cstheme="minorHAnsi"/>
              </w:rPr>
              <w:t xml:space="preserve">Define and explain the orthogonality of trigonometric functions and </w:t>
            </w:r>
            <w:r w:rsidR="00FA5BA0">
              <w:rPr>
                <w:rFonts w:cstheme="minorHAnsi"/>
              </w:rPr>
              <w:t>expand</w:t>
            </w:r>
            <w:r w:rsidRPr="00343419">
              <w:rPr>
                <w:rFonts w:cstheme="minorHAnsi"/>
              </w:rPr>
              <w:t xml:space="preserve"> periodic functions in </w:t>
            </w:r>
            <w:r w:rsidR="00097CA6">
              <w:rPr>
                <w:rFonts w:cstheme="minorHAnsi"/>
              </w:rPr>
              <w:t xml:space="preserve">form of </w:t>
            </w:r>
            <w:r w:rsidRPr="00343419">
              <w:rPr>
                <w:rFonts w:cstheme="minorHAnsi"/>
              </w:rPr>
              <w:t xml:space="preserve">trigonometric Fourier </w:t>
            </w:r>
            <w:r>
              <w:rPr>
                <w:rFonts w:cstheme="minorHAnsi"/>
              </w:rPr>
              <w:t>series</w:t>
            </w:r>
            <w:r w:rsidRPr="00343419">
              <w:rPr>
                <w:rFonts w:cstheme="minorHAnsi"/>
              </w:rPr>
              <w:t>.</w:t>
            </w:r>
          </w:p>
          <w:p w14:paraId="3A799D99" w14:textId="77777777" w:rsidR="00D4744B" w:rsidRPr="00755D66" w:rsidRDefault="00343419" w:rsidP="00343419">
            <w:pPr>
              <w:pStyle w:val="ListParagraph"/>
              <w:numPr>
                <w:ilvl w:val="0"/>
                <w:numId w:val="3"/>
              </w:numPr>
              <w:rPr>
                <w:rFonts w:cstheme="minorHAnsi"/>
                <w:i/>
              </w:rPr>
            </w:pPr>
            <w:r w:rsidRPr="00343419">
              <w:rPr>
                <w:rFonts w:cstheme="minorHAnsi"/>
              </w:rPr>
              <w:t xml:space="preserve">Apply the Fourier transform in signal analysis theory, </w:t>
            </w:r>
            <w:r w:rsidR="00097CA6">
              <w:rPr>
                <w:rFonts w:cstheme="minorHAnsi"/>
              </w:rPr>
              <w:t>i.e.</w:t>
            </w:r>
            <w:r w:rsidRPr="00343419">
              <w:rPr>
                <w:rFonts w:cstheme="minorHAnsi"/>
              </w:rPr>
              <w:t>, determine the amplitude and phase spectrum of a signal.</w:t>
            </w:r>
          </w:p>
        </w:tc>
      </w:tr>
      <w:tr w:rsidR="00D4744B" w14:paraId="3A799D9C"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3A799D9B"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A799D9E" w14:textId="77777777" w:rsidTr="00097CA6">
        <w:trPr>
          <w:trHeight w:hRule="exact" w:val="257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A799D9D" w14:textId="77777777" w:rsidR="00D4744B" w:rsidRDefault="00097CA6" w:rsidP="002557A2">
            <w:pPr>
              <w:ind w:left="372"/>
            </w:pPr>
            <w:r w:rsidRPr="00097CA6">
              <w:lastRenderedPageBreak/>
              <w:t xml:space="preserve">Double integrals in a rectangular and polar coordinate system. Triple integrals in a rectangular, cylindrical and spherical coordinate system. </w:t>
            </w:r>
            <w:r>
              <w:t>Line</w:t>
            </w:r>
            <w:r w:rsidRPr="00097CA6">
              <w:t xml:space="preserve"> integrals of scalar and vector </w:t>
            </w:r>
            <w:r>
              <w:t>fields</w:t>
            </w:r>
            <w:r w:rsidRPr="00097CA6">
              <w:t xml:space="preserve">. </w:t>
            </w:r>
            <w:r>
              <w:t>Surface</w:t>
            </w:r>
            <w:r w:rsidRPr="00097CA6">
              <w:t xml:space="preserve"> integrals of scalar and vector fields. Stokes and Divergence Theorem. Application of integral calculus in theory </w:t>
            </w:r>
            <w:r>
              <w:t xml:space="preserve">of </w:t>
            </w:r>
            <w:r w:rsidRPr="00097CA6">
              <w:t>electromagnetism (Maxwell equations and wave equation). Ordinary first and second order differential equations. Application of ordinary differential equations in electrical RLC circuits. Laplace transform. Analysis of transient phenomena in electrical RLC circuits using Laplace transform. The excitation, response and transfer function (in the Laplace domain) of electrical systems. Trigonometric and complex exponential Fourier series. Analysis of harmonics by the development of periodic functions in Fourier series. Fourier transform and integral.</w:t>
            </w:r>
          </w:p>
        </w:tc>
      </w:tr>
      <w:tr w:rsidR="00007742" w14:paraId="3A799DAC"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3A799D9F" w14:textId="77777777" w:rsidR="00007742" w:rsidRDefault="00007742" w:rsidP="00007742">
            <w:pPr>
              <w:pStyle w:val="TableParagraph"/>
              <w:spacing w:before="11"/>
              <w:rPr>
                <w:rFonts w:ascii="Calibri Light" w:eastAsia="Calibri Light" w:hAnsi="Calibri Light" w:cs="Calibri Light"/>
                <w:sz w:val="32"/>
                <w:szCs w:val="32"/>
              </w:rPr>
            </w:pPr>
          </w:p>
          <w:p w14:paraId="3A799DA0"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3A799DA1"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3A799DA2" w14:textId="77777777" w:rsidR="00007742" w:rsidRPr="006B5B58" w:rsidRDefault="00755D6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3A799DA3"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3A799DA4" w14:textId="77777777" w:rsidR="00007742" w:rsidRPr="006B5B58" w:rsidRDefault="00755D6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3A799DA5"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3A799DA6"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3A799DA7"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3A799DA8"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3A799DA9"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3A799DAA"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3A799DA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0B7729">
              <w:rPr>
                <w:rFonts w:ascii="Calibri Light" w:hAnsi="Calibri Light" w:cs="Arial"/>
                <w:b w:val="0"/>
                <w:sz w:val="22"/>
                <w:szCs w:val="22"/>
                <w:lang w:val="en-GB"/>
              </w:rPr>
            </w:r>
            <w:r w:rsidR="000B772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3A799DAF"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3A799DAD"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3A799DAE"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3A799DB1"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A799DB0"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3A799DB3" w14:textId="77777777" w:rsidTr="00097CA6">
        <w:trPr>
          <w:trHeight w:hRule="exact" w:val="727"/>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A799DB2" w14:textId="4A90083F" w:rsidR="00D4744B" w:rsidRDefault="00097CA6" w:rsidP="002557A2">
            <w:pPr>
              <w:ind w:left="372"/>
            </w:pPr>
            <w:r w:rsidRPr="00097CA6">
              <w:t>Regular class</w:t>
            </w:r>
            <w:r w:rsidR="00D8477A">
              <w:t xml:space="preserve"> attendance</w:t>
            </w:r>
            <w:r w:rsidRPr="00097CA6">
              <w:t xml:space="preserve"> (lectures and exercises), </w:t>
            </w:r>
            <w:r>
              <w:t>midterm</w:t>
            </w:r>
            <w:r w:rsidRPr="00097CA6">
              <w:t>s with numerical assignments, and oral examination.</w:t>
            </w:r>
          </w:p>
        </w:tc>
      </w:tr>
      <w:tr w:rsidR="00D4744B" w14:paraId="3A799DB5"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3A799DB4"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3A799DBE"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3A799DB6"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3A799DB7" w14:textId="77777777" w:rsidR="00007742" w:rsidRPr="006B5B58" w:rsidRDefault="00097CA6"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2"/>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2</w:t>
            </w:r>
            <w:r>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A799DB8"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B9"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A799DBA"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BB"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A799DBC"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3A799DBD"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A799DC7"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A799DBF"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A799DC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A799DC1"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C2" w14:textId="77777777" w:rsidR="00007742" w:rsidRPr="006B5B58" w:rsidRDefault="00097CA6"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A799DC3"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C4"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A799DC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3A799DC6"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A799DD0"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A799DC8"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3A799DC9"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A799DC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CB" w14:textId="77777777" w:rsidR="00007742" w:rsidRPr="006B5B58" w:rsidRDefault="00097CA6"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2"/>
                  </w:textInput>
                </w:ffData>
              </w:fldChar>
            </w:r>
            <w:r>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2</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A799DC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A799DCD"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A799DCE"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3A799DCF" w14:textId="77777777" w:rsidR="00007742" w:rsidRPr="006B5B58" w:rsidRDefault="00007742" w:rsidP="00007742">
            <w:pPr>
              <w:pStyle w:val="BodyText"/>
              <w:spacing w:before="0"/>
              <w:ind w:left="34"/>
              <w:jc w:val="center"/>
              <w:rPr>
                <w:color w:val="000000"/>
                <w:sz w:val="22"/>
                <w:szCs w:val="22"/>
                <w:lang w:val="en-GB"/>
              </w:rPr>
            </w:pPr>
          </w:p>
        </w:tc>
      </w:tr>
      <w:tr w:rsidR="00007742" w14:paraId="3A799DD9"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A799DD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3A799DD2"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A799DD3"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A799DD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A799DD5"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A799DD6"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A799DD7"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3A799DD8"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3A799DDA" w14:textId="77777777" w:rsidR="00D4744B" w:rsidRDefault="00D4744B">
      <w:pPr>
        <w:spacing w:before="2"/>
        <w:rPr>
          <w:rFonts w:ascii="Calibri Light" w:eastAsia="Calibri Light" w:hAnsi="Calibri Light" w:cs="Calibri Light"/>
          <w:sz w:val="16"/>
          <w:szCs w:val="16"/>
        </w:rPr>
      </w:pPr>
    </w:p>
    <w:p w14:paraId="3A799DDB"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3A799E21" wp14:editId="3A799E22">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3A799DDC"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A799DDD"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3A799DDE" w14:textId="77777777" w:rsidR="00D4744B" w:rsidRDefault="00D4744B">
      <w:pPr>
        <w:rPr>
          <w:rFonts w:ascii="Times New Roman" w:eastAsia="Times New Roman" w:hAnsi="Times New Roman" w:cs="Times New Roman"/>
          <w:sz w:val="20"/>
          <w:szCs w:val="20"/>
        </w:rPr>
      </w:pPr>
    </w:p>
    <w:p w14:paraId="3A799DDF"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3A799DE1"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3A799DE0"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3A799DEE" w14:textId="77777777" w:rsidTr="008049D6">
        <w:trPr>
          <w:trHeight w:hRule="exact" w:val="676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A799DE2" w14:textId="77777777" w:rsidR="00D4744B" w:rsidRPr="00A3564F" w:rsidRDefault="00A3564F" w:rsidP="002557A2">
            <w:pPr>
              <w:pStyle w:val="TableParagraph"/>
              <w:spacing w:before="3"/>
              <w:ind w:left="447"/>
            </w:pPr>
            <w:r w:rsidRPr="00A3564F">
              <w:t>The procedure for evaluating the acquired learning outcomes is carried out according to the Regulations on Studies of the University of Rijeka and the Regulations on Studies at the Faculty of Maritime Studies in Rijeka as follows:</w:t>
            </w:r>
          </w:p>
          <w:p w14:paraId="3A799DE3" w14:textId="77777777" w:rsidR="00A3564F" w:rsidRPr="00A3564F" w:rsidRDefault="00A3564F" w:rsidP="00A3564F">
            <w:pPr>
              <w:pStyle w:val="TableParagraph"/>
              <w:numPr>
                <w:ilvl w:val="0"/>
                <w:numId w:val="4"/>
              </w:numPr>
              <w:spacing w:before="3"/>
              <w:rPr>
                <w:rFonts w:ascii="Calibri Light"/>
                <w:i/>
              </w:rPr>
            </w:pPr>
            <w:r w:rsidRPr="00A3564F">
              <w:rPr>
                <w:rFonts w:ascii="Calibri Light"/>
                <w:i/>
              </w:rPr>
              <w:t>through continuous assessment during the course</w:t>
            </w:r>
            <w:r>
              <w:rPr>
                <w:rFonts w:ascii="Calibri Light"/>
                <w:i/>
              </w:rPr>
              <w:t xml:space="preserve"> the</w:t>
            </w:r>
            <w:r w:rsidRPr="00A3564F">
              <w:rPr>
                <w:rFonts w:ascii="Calibri Light"/>
                <w:i/>
              </w:rPr>
              <w:t xml:space="preserve"> 70% of the acquired learning outcomes are evaluated</w:t>
            </w:r>
            <w:r>
              <w:rPr>
                <w:rFonts w:ascii="Calibri Light"/>
                <w:i/>
              </w:rPr>
              <w:t>:</w:t>
            </w:r>
            <w:r w:rsidRPr="00A3564F">
              <w:rPr>
                <w:rFonts w:ascii="Calibri Light"/>
                <w:i/>
              </w:rPr>
              <w:t xml:space="preserve"> through 1st </w:t>
            </w:r>
            <w:r>
              <w:rPr>
                <w:rFonts w:ascii="Calibri Light"/>
                <w:i/>
              </w:rPr>
              <w:t>midterm</w:t>
            </w:r>
            <w:r w:rsidRPr="00A3564F">
              <w:rPr>
                <w:rFonts w:ascii="Calibri Light"/>
                <w:i/>
              </w:rPr>
              <w:t xml:space="preserve"> - learning outcomes 1-4 (35%), 2nd </w:t>
            </w:r>
            <w:r>
              <w:rPr>
                <w:rFonts w:ascii="Calibri Light"/>
                <w:i/>
              </w:rPr>
              <w:t>midterm</w:t>
            </w:r>
            <w:r w:rsidRPr="00A3564F">
              <w:rPr>
                <w:rFonts w:ascii="Calibri Light"/>
                <w:i/>
              </w:rPr>
              <w:t xml:space="preserve"> - learning outcomes 5-8 (35%); the student must have completed at least 50% of points in each midterm,</w:t>
            </w:r>
          </w:p>
          <w:p w14:paraId="3A799DE4" w14:textId="77777777" w:rsidR="00D4744B" w:rsidRPr="00A3564F" w:rsidRDefault="00A3564F" w:rsidP="00A3564F">
            <w:pPr>
              <w:pStyle w:val="TableParagraph"/>
              <w:numPr>
                <w:ilvl w:val="0"/>
                <w:numId w:val="4"/>
              </w:numPr>
              <w:spacing w:before="3"/>
              <w:rPr>
                <w:rFonts w:ascii="Calibri Light" w:eastAsia="Calibri Light" w:hAnsi="Calibri Light" w:cs="Calibri Light"/>
              </w:rPr>
            </w:pPr>
            <w:r w:rsidRPr="00A3564F">
              <w:rPr>
                <w:rFonts w:ascii="Calibri Light"/>
                <w:i/>
              </w:rPr>
              <w:t>at the final part of the exam 30% of the acquired learning outcomes (1-8) are evaluated, with the student having to pass a minimum of 50% of points for passing the final exam.</w:t>
            </w:r>
          </w:p>
          <w:p w14:paraId="3A799DE5" w14:textId="77777777" w:rsidR="00A3564F" w:rsidRPr="00A3564F" w:rsidRDefault="00A3564F" w:rsidP="00A3564F">
            <w:pPr>
              <w:pStyle w:val="TableParagraph"/>
              <w:spacing w:before="3"/>
              <w:ind w:left="447"/>
            </w:pPr>
            <w:r w:rsidRPr="00A3564F">
              <w:t>Examples of evaluating learning outcomes in relation to set learning outcomes are:</w:t>
            </w:r>
          </w:p>
          <w:p w14:paraId="3A799DE7" w14:textId="253F4EC5" w:rsidR="00CF1CB2" w:rsidRDefault="00CF1CB2" w:rsidP="00CF1CB2">
            <w:pPr>
              <w:pStyle w:val="TableParagraph"/>
              <w:numPr>
                <w:ilvl w:val="0"/>
                <w:numId w:val="5"/>
              </w:numPr>
              <w:spacing w:before="3"/>
            </w:pPr>
            <w:r>
              <w:t xml:space="preserve">Calculate the electric field flow </w:t>
            </w:r>
            <w:proofErr w:type="spellStart"/>
            <w:r>
              <w:t>vec</w:t>
            </w:r>
            <w:proofErr w:type="spellEnd"/>
            <w:r>
              <w:t xml:space="preserve">{E} (x, y, z) = x </w:t>
            </w:r>
            <w:proofErr w:type="spellStart"/>
            <w:r>
              <w:t>vec</w:t>
            </w:r>
            <w:proofErr w:type="spellEnd"/>
            <w:r>
              <w:t>{</w:t>
            </w:r>
            <w:proofErr w:type="spellStart"/>
            <w:r>
              <w:t>i</w:t>
            </w:r>
            <w:proofErr w:type="spellEnd"/>
            <w:r>
              <w:t xml:space="preserve">} + y </w:t>
            </w:r>
            <w:proofErr w:type="spellStart"/>
            <w:r>
              <w:t>vec</w:t>
            </w:r>
            <w:proofErr w:type="spellEnd"/>
            <w:r>
              <w:t>{j} + z</w:t>
            </w:r>
            <w:r w:rsidRPr="00CF1CB2">
              <w:rPr>
                <w:vertAlign w:val="superscript"/>
              </w:rPr>
              <w:t xml:space="preserve">3 </w:t>
            </w:r>
            <w:r>
              <w:t>vec{k} through the outside of the surface x</w:t>
            </w:r>
            <w:r w:rsidRPr="00CF1CB2">
              <w:rPr>
                <w:vertAlign w:val="superscript"/>
              </w:rPr>
              <w:t>2</w:t>
            </w:r>
            <w:r>
              <w:t xml:space="preserve"> + y</w:t>
            </w:r>
            <w:r w:rsidRPr="00CF1CB2">
              <w:rPr>
                <w:vertAlign w:val="superscript"/>
              </w:rPr>
              <w:t>2</w:t>
            </w:r>
            <w:r>
              <w:t xml:space="preserve"> = z</w:t>
            </w:r>
            <w:r w:rsidRPr="00CF1CB2">
              <w:rPr>
                <w:vertAlign w:val="superscript"/>
              </w:rPr>
              <w:t>2</w:t>
            </w:r>
            <w:r>
              <w:t>, for which 0 &lt; = z &lt;= 1.</w:t>
            </w:r>
          </w:p>
          <w:p w14:paraId="08BDA06E" w14:textId="0549F226" w:rsidR="00D8477A" w:rsidRDefault="00D8477A" w:rsidP="00CF1CB2">
            <w:pPr>
              <w:pStyle w:val="TableParagraph"/>
              <w:numPr>
                <w:ilvl w:val="0"/>
                <w:numId w:val="5"/>
              </w:numPr>
              <w:spacing w:before="3"/>
            </w:pPr>
            <w:r w:rsidRPr="00D8477A">
              <w:t>Using the appropriate theorem, explain Faraday's law of electromagnetic induction and write it in integral and differential form.</w:t>
            </w:r>
          </w:p>
          <w:p w14:paraId="3A799DE8" w14:textId="77777777" w:rsidR="00CF1CB2" w:rsidRDefault="00CF1CB2" w:rsidP="00CF1CB2">
            <w:pPr>
              <w:pStyle w:val="TableParagraph"/>
              <w:numPr>
                <w:ilvl w:val="0"/>
                <w:numId w:val="5"/>
              </w:numPr>
              <w:spacing w:before="3"/>
            </w:pPr>
            <w:r>
              <w:t>Solve the differential equation y'-y / x = x</w:t>
            </w:r>
            <w:r w:rsidRPr="00581900">
              <w:rPr>
                <w:vertAlign w:val="superscript"/>
              </w:rPr>
              <w:t>2</w:t>
            </w:r>
            <w:r>
              <w:t>.</w:t>
            </w:r>
          </w:p>
          <w:p w14:paraId="3A799DE9" w14:textId="77777777" w:rsidR="00CF1CB2" w:rsidRDefault="00CF1CB2" w:rsidP="00CF1CB2">
            <w:pPr>
              <w:pStyle w:val="TableParagraph"/>
              <w:numPr>
                <w:ilvl w:val="0"/>
                <w:numId w:val="5"/>
              </w:numPr>
              <w:spacing w:before="3"/>
            </w:pPr>
            <w:r>
              <w:t>A variable resistance resistor r (t) = t Ω and a constant capacitor C = 1 F</w:t>
            </w:r>
            <w:r w:rsidR="008049D6">
              <w:t xml:space="preserve"> are connected</w:t>
            </w:r>
            <w:r>
              <w:t xml:space="preserve"> to the series </w:t>
            </w:r>
            <w:r w:rsidR="008049D6">
              <w:t xml:space="preserve">with </w:t>
            </w:r>
            <w:r>
              <w:t>variable voltage source u (t) = e</w:t>
            </w:r>
            <w:r w:rsidRPr="008049D6">
              <w:rPr>
                <w:vertAlign w:val="superscript"/>
              </w:rPr>
              <w:t>t</w:t>
            </w:r>
            <w:r>
              <w:t xml:space="preserve"> V in series. Set and solve the differential equation for the voltage across the capacitor as a function of time </w:t>
            </w:r>
            <w:r w:rsidRPr="008049D6">
              <w:rPr>
                <w:i/>
              </w:rPr>
              <w:t>t</w:t>
            </w:r>
            <w:r w:rsidR="008049D6">
              <w:t>,</w:t>
            </w:r>
            <w:r>
              <w:t xml:space="preserve"> with the initial condition </w:t>
            </w:r>
            <w:proofErr w:type="spellStart"/>
            <w:r>
              <w:t>u</w:t>
            </w:r>
            <w:r w:rsidRPr="008049D6">
              <w:rPr>
                <w:vertAlign w:val="subscript"/>
              </w:rPr>
              <w:t>C</w:t>
            </w:r>
            <w:proofErr w:type="spellEnd"/>
            <w:r>
              <w:t xml:space="preserve"> (0) = 0</w:t>
            </w:r>
            <w:r w:rsidR="008049D6">
              <w:t xml:space="preserve"> V</w:t>
            </w:r>
            <w:r>
              <w:t>.</w:t>
            </w:r>
          </w:p>
          <w:p w14:paraId="3A799DEA" w14:textId="77777777" w:rsidR="00CF1CB2" w:rsidRDefault="00CF1CB2" w:rsidP="00CF1CB2">
            <w:pPr>
              <w:pStyle w:val="TableParagraph"/>
              <w:numPr>
                <w:ilvl w:val="0"/>
                <w:numId w:val="5"/>
              </w:numPr>
              <w:spacing w:before="3"/>
            </w:pPr>
            <w:r>
              <w:t>Calculate the Laplace transform of the function g (t) = t</w:t>
            </w:r>
            <w:r w:rsidRPr="008049D6">
              <w:rPr>
                <w:vertAlign w:val="superscript"/>
              </w:rPr>
              <w:t>2</w:t>
            </w:r>
            <w:r>
              <w:t>u (t-2).</w:t>
            </w:r>
          </w:p>
          <w:p w14:paraId="3A799DEB" w14:textId="77777777" w:rsidR="00CF1CB2" w:rsidRDefault="00CF1CB2" w:rsidP="00CF1CB2">
            <w:pPr>
              <w:pStyle w:val="TableParagraph"/>
              <w:numPr>
                <w:ilvl w:val="0"/>
                <w:numId w:val="5"/>
              </w:numPr>
              <w:spacing w:before="3"/>
            </w:pPr>
            <w:r>
              <w:t>Determine the transfer function of the serial RLC circuit if the output is the voltage across the resistor. Then, with the parameters R = 4 Ω, L = 2 H and C = 1/2 F, determine the response of the circuit if the excitation e (t) = u (t) V.</w:t>
            </w:r>
          </w:p>
          <w:p w14:paraId="3A799DEC" w14:textId="59CF52ED" w:rsidR="00CF1CB2" w:rsidRDefault="00D8477A" w:rsidP="00CF1CB2">
            <w:pPr>
              <w:pStyle w:val="TableParagraph"/>
              <w:numPr>
                <w:ilvl w:val="0"/>
                <w:numId w:val="5"/>
              </w:numPr>
              <w:spacing w:before="3"/>
            </w:pPr>
            <w:r>
              <w:t>Expand</w:t>
            </w:r>
            <w:r w:rsidR="00CF1CB2">
              <w:t xml:space="preserve"> the periodic function f (x) = x, given at the interval [-π, π], in a</w:t>
            </w:r>
            <w:r w:rsidR="008049D6">
              <w:t xml:space="preserve"> form of a</w:t>
            </w:r>
            <w:r w:rsidR="00CF1CB2">
              <w:t xml:space="preserve"> trigonometric Fourier series.</w:t>
            </w:r>
          </w:p>
          <w:p w14:paraId="3A799DED" w14:textId="77777777" w:rsidR="00A3564F" w:rsidRDefault="00CF1CB2" w:rsidP="00CF1CB2">
            <w:pPr>
              <w:pStyle w:val="TableParagraph"/>
              <w:numPr>
                <w:ilvl w:val="0"/>
                <w:numId w:val="5"/>
              </w:numPr>
              <w:spacing w:before="3"/>
              <w:rPr>
                <w:rFonts w:ascii="Calibri Light" w:eastAsia="Calibri Light" w:hAnsi="Calibri Light" w:cs="Calibri Light"/>
              </w:rPr>
            </w:pPr>
            <w:r>
              <w:t xml:space="preserve">Determine the Fourier transform and </w:t>
            </w:r>
            <w:r w:rsidR="008049D6">
              <w:t>t</w:t>
            </w:r>
            <w:r>
              <w:t>he Fourier integral of the function f (t) = sin (3t), given at the interval [-π, π].</w:t>
            </w:r>
          </w:p>
        </w:tc>
      </w:tr>
      <w:tr w:rsidR="00D4744B" w14:paraId="3A799DF2"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3A799DEF"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A799DF0"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A799DF1" w14:textId="77777777" w:rsidR="00D4744B" w:rsidRDefault="00D4744B"/>
        </w:tc>
      </w:tr>
      <w:tr w:rsidR="002557A2" w14:paraId="3A799DF8" w14:textId="77777777" w:rsidTr="00D8477A">
        <w:trPr>
          <w:trHeight w:hRule="exact" w:val="182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A799DF3" w14:textId="77777777" w:rsidR="0017272E" w:rsidRDefault="0017272E" w:rsidP="0017272E">
            <w:pPr>
              <w:pStyle w:val="ListParagraph"/>
              <w:numPr>
                <w:ilvl w:val="0"/>
                <w:numId w:val="6"/>
              </w:numPr>
            </w:pPr>
            <w:r w:rsidRPr="0017272E">
              <w:t>Teaching material on the e-learning system Merlin (</w:t>
            </w:r>
            <w:hyperlink r:id="rId9" w:history="1">
              <w:r w:rsidRPr="007A5DD9">
                <w:rPr>
                  <w:rStyle w:val="Hyperlink"/>
                </w:rPr>
                <w:t>https://moodle.srce.hr</w:t>
              </w:r>
            </w:hyperlink>
            <w:r w:rsidRPr="0017272E">
              <w:t>)</w:t>
            </w:r>
          </w:p>
          <w:p w14:paraId="3A799DF4" w14:textId="77777777" w:rsidR="008049D6" w:rsidRDefault="008049D6" w:rsidP="008049D6">
            <w:pPr>
              <w:pStyle w:val="ListParagraph"/>
              <w:numPr>
                <w:ilvl w:val="0"/>
                <w:numId w:val="6"/>
              </w:numPr>
            </w:pPr>
            <w:proofErr w:type="spellStart"/>
            <w:r>
              <w:t>Brnetić</w:t>
            </w:r>
            <w:proofErr w:type="spellEnd"/>
            <w:r>
              <w:t xml:space="preserve">, I., </w:t>
            </w:r>
            <w:proofErr w:type="spellStart"/>
            <w:r>
              <w:t>Županović</w:t>
            </w:r>
            <w:proofErr w:type="spellEnd"/>
            <w:r>
              <w:t xml:space="preserve">, V.: </w:t>
            </w:r>
            <w:proofErr w:type="spellStart"/>
            <w:r>
              <w:t>Matematika</w:t>
            </w:r>
            <w:proofErr w:type="spellEnd"/>
            <w:r>
              <w:t xml:space="preserve"> 3 – </w:t>
            </w:r>
            <w:proofErr w:type="spellStart"/>
            <w:r>
              <w:t>višestruki</w:t>
            </w:r>
            <w:proofErr w:type="spellEnd"/>
            <w:r>
              <w:t xml:space="preserve"> </w:t>
            </w:r>
            <w:proofErr w:type="spellStart"/>
            <w:r>
              <w:t>integrali</w:t>
            </w:r>
            <w:proofErr w:type="spellEnd"/>
            <w:r>
              <w:t>, Element, Zagreb, 2009.</w:t>
            </w:r>
          </w:p>
          <w:p w14:paraId="3A799DF5" w14:textId="77777777" w:rsidR="008049D6" w:rsidRDefault="008049D6" w:rsidP="008049D6">
            <w:pPr>
              <w:pStyle w:val="ListParagraph"/>
              <w:numPr>
                <w:ilvl w:val="0"/>
                <w:numId w:val="6"/>
              </w:numPr>
            </w:pPr>
            <w:proofErr w:type="spellStart"/>
            <w:r>
              <w:t>Elezović</w:t>
            </w:r>
            <w:proofErr w:type="spellEnd"/>
            <w:r>
              <w:t xml:space="preserve">, N.: </w:t>
            </w:r>
            <w:proofErr w:type="spellStart"/>
            <w:r>
              <w:t>Matematika</w:t>
            </w:r>
            <w:proofErr w:type="spellEnd"/>
            <w:r>
              <w:t xml:space="preserve"> 2 – </w:t>
            </w:r>
            <w:proofErr w:type="spellStart"/>
            <w:r>
              <w:t>diferencijalne</w:t>
            </w:r>
            <w:proofErr w:type="spellEnd"/>
            <w:r>
              <w:t xml:space="preserve"> </w:t>
            </w:r>
            <w:proofErr w:type="spellStart"/>
            <w:r>
              <w:t>jednadžbe</w:t>
            </w:r>
            <w:proofErr w:type="spellEnd"/>
            <w:r>
              <w:t>, Element, Zagreb, 2010.</w:t>
            </w:r>
          </w:p>
          <w:p w14:paraId="3A799DF6" w14:textId="0271CE84" w:rsidR="008049D6" w:rsidRDefault="008049D6" w:rsidP="008049D6">
            <w:pPr>
              <w:pStyle w:val="ListParagraph"/>
              <w:numPr>
                <w:ilvl w:val="0"/>
                <w:numId w:val="6"/>
              </w:numPr>
            </w:pPr>
            <w:proofErr w:type="spellStart"/>
            <w:r>
              <w:t>Elezović</w:t>
            </w:r>
            <w:proofErr w:type="spellEnd"/>
            <w:r>
              <w:t xml:space="preserve">, N.: </w:t>
            </w:r>
            <w:proofErr w:type="spellStart"/>
            <w:r>
              <w:t>Matematika</w:t>
            </w:r>
            <w:proofErr w:type="spellEnd"/>
            <w:r>
              <w:t xml:space="preserve"> 3 – </w:t>
            </w:r>
            <w:proofErr w:type="spellStart"/>
            <w:r>
              <w:t>Fourierov</w:t>
            </w:r>
            <w:proofErr w:type="spellEnd"/>
            <w:r>
              <w:t xml:space="preserve"> red </w:t>
            </w:r>
            <w:proofErr w:type="spellStart"/>
            <w:r>
              <w:t>i</w:t>
            </w:r>
            <w:proofErr w:type="spellEnd"/>
            <w:r>
              <w:t xml:space="preserve"> integral</w:t>
            </w:r>
            <w:r w:rsidR="00D8477A">
              <w:t>,</w:t>
            </w:r>
            <w:r>
              <w:t xml:space="preserve"> </w:t>
            </w:r>
            <w:proofErr w:type="spellStart"/>
            <w:r>
              <w:t>Laplaceova</w:t>
            </w:r>
            <w:proofErr w:type="spellEnd"/>
            <w:r>
              <w:t xml:space="preserve"> </w:t>
            </w:r>
            <w:proofErr w:type="spellStart"/>
            <w:r>
              <w:t>transformacija</w:t>
            </w:r>
            <w:proofErr w:type="spellEnd"/>
            <w:r>
              <w:t>, Element, Zagreb, 2010.</w:t>
            </w:r>
          </w:p>
          <w:p w14:paraId="3A799DF7" w14:textId="77777777" w:rsidR="0017272E" w:rsidRDefault="008049D6" w:rsidP="008049D6">
            <w:pPr>
              <w:pStyle w:val="ListParagraph"/>
              <w:numPr>
                <w:ilvl w:val="0"/>
                <w:numId w:val="6"/>
              </w:numPr>
            </w:pPr>
            <w:proofErr w:type="spellStart"/>
            <w:r>
              <w:t>Korkut</w:t>
            </w:r>
            <w:proofErr w:type="spellEnd"/>
            <w:r>
              <w:t xml:space="preserve">, L., </w:t>
            </w:r>
            <w:proofErr w:type="spellStart"/>
            <w:r>
              <w:t>Krnić</w:t>
            </w:r>
            <w:proofErr w:type="spellEnd"/>
            <w:r>
              <w:t xml:space="preserve">, M., </w:t>
            </w:r>
            <w:proofErr w:type="spellStart"/>
            <w:r>
              <w:t>Pašić</w:t>
            </w:r>
            <w:proofErr w:type="spellEnd"/>
            <w:r>
              <w:t xml:space="preserve">, M.: </w:t>
            </w:r>
            <w:proofErr w:type="spellStart"/>
            <w:r>
              <w:t>Matematika</w:t>
            </w:r>
            <w:proofErr w:type="spellEnd"/>
            <w:r>
              <w:t xml:space="preserve"> 3 – </w:t>
            </w:r>
            <w:proofErr w:type="spellStart"/>
            <w:r>
              <w:t>vektorska</w:t>
            </w:r>
            <w:proofErr w:type="spellEnd"/>
            <w:r>
              <w:t xml:space="preserve"> </w:t>
            </w:r>
            <w:proofErr w:type="spellStart"/>
            <w:r>
              <w:t>analiza</w:t>
            </w:r>
            <w:proofErr w:type="spellEnd"/>
            <w:r>
              <w:t>, Element, Zagreb, 2009.</w:t>
            </w:r>
          </w:p>
        </w:tc>
      </w:tr>
      <w:tr w:rsidR="00D4744B" w14:paraId="3A799DFC"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3A799DF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A799DFA"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A799DFB" w14:textId="77777777" w:rsidR="00D4744B" w:rsidRDefault="00D4744B"/>
        </w:tc>
      </w:tr>
      <w:tr w:rsidR="002557A2" w14:paraId="3A799DFF" w14:textId="77777777" w:rsidTr="008049D6">
        <w:trPr>
          <w:trHeight w:hRule="exact" w:val="55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A799DFD" w14:textId="77777777" w:rsidR="008049D6" w:rsidRDefault="008049D6" w:rsidP="008049D6">
            <w:pPr>
              <w:pStyle w:val="ListParagraph"/>
              <w:numPr>
                <w:ilvl w:val="0"/>
                <w:numId w:val="7"/>
              </w:numPr>
            </w:pPr>
            <w:r>
              <w:t>https://www.wolframalpha.com/about/</w:t>
            </w:r>
          </w:p>
          <w:p w14:paraId="3A799DFE" w14:textId="77777777" w:rsidR="002557A2" w:rsidRDefault="008049D6" w:rsidP="008049D6">
            <w:pPr>
              <w:pStyle w:val="ListParagraph"/>
              <w:numPr>
                <w:ilvl w:val="0"/>
                <w:numId w:val="7"/>
              </w:numPr>
            </w:pPr>
            <w:r>
              <w:t>https://www.geogebra.org/</w:t>
            </w:r>
          </w:p>
        </w:tc>
      </w:tr>
      <w:tr w:rsidR="00D4744B" w14:paraId="3A799E03"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A799E00"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A799E0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A799E02" w14:textId="77777777" w:rsidR="00D4744B" w:rsidRDefault="00D4744B"/>
        </w:tc>
      </w:tr>
      <w:tr w:rsidR="00D4744B" w14:paraId="3A799E0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3A799E04"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A799E05"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A799E06"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3A799E0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799E08" w14:textId="77777777" w:rsidR="002557A2" w:rsidRDefault="005251DC" w:rsidP="002557A2">
            <w:pPr>
              <w:ind w:left="447"/>
            </w:pPr>
            <w:r w:rsidRPr="0017272E">
              <w:t>Teaching material on the e-learning system Merlin</w:t>
            </w:r>
          </w:p>
        </w:tc>
        <w:tc>
          <w:tcPr>
            <w:tcW w:w="2126" w:type="dxa"/>
            <w:gridSpan w:val="2"/>
            <w:tcBorders>
              <w:top w:val="single" w:sz="7" w:space="0" w:color="0000FF"/>
              <w:left w:val="single" w:sz="8" w:space="0" w:color="0000FF"/>
              <w:right w:val="single" w:sz="7" w:space="0" w:color="0000FF"/>
            </w:tcBorders>
            <w:vAlign w:val="center"/>
          </w:tcPr>
          <w:p w14:paraId="3A799E09" w14:textId="77777777" w:rsidR="002557A2" w:rsidRDefault="005251DC" w:rsidP="005251DC">
            <w:pPr>
              <w:ind w:left="147"/>
              <w:jc w:val="center"/>
            </w:pPr>
            <w:r>
              <w:t>-</w:t>
            </w:r>
          </w:p>
        </w:tc>
        <w:tc>
          <w:tcPr>
            <w:tcW w:w="1931" w:type="dxa"/>
            <w:tcBorders>
              <w:top w:val="single" w:sz="7" w:space="0" w:color="0000FF"/>
              <w:left w:val="single" w:sz="8" w:space="0" w:color="0000FF"/>
              <w:right w:val="single" w:sz="7" w:space="0" w:color="0000FF"/>
            </w:tcBorders>
            <w:vAlign w:val="center"/>
          </w:tcPr>
          <w:p w14:paraId="3A799E0A" w14:textId="77777777" w:rsidR="002557A2" w:rsidRDefault="005251DC" w:rsidP="005251DC">
            <w:pPr>
              <w:ind w:left="145"/>
              <w:jc w:val="center"/>
            </w:pPr>
            <w:r>
              <w:t>30</w:t>
            </w:r>
          </w:p>
        </w:tc>
      </w:tr>
      <w:tr w:rsidR="002557A2" w14:paraId="3A799E0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799E0C" w14:textId="77777777" w:rsidR="002557A2" w:rsidRDefault="008049D6" w:rsidP="002557A2">
            <w:pPr>
              <w:ind w:left="447"/>
            </w:pPr>
            <w:proofErr w:type="spellStart"/>
            <w:r w:rsidRPr="008049D6">
              <w:t>Brnetić</w:t>
            </w:r>
            <w:proofErr w:type="spellEnd"/>
            <w:r w:rsidRPr="008049D6">
              <w:t xml:space="preserve">, I., </w:t>
            </w:r>
            <w:proofErr w:type="spellStart"/>
            <w:r w:rsidRPr="008049D6">
              <w:t>Županović</w:t>
            </w:r>
            <w:proofErr w:type="spellEnd"/>
            <w:r w:rsidRPr="008049D6">
              <w:t xml:space="preserve">, V.: </w:t>
            </w:r>
            <w:proofErr w:type="spellStart"/>
            <w:r w:rsidRPr="008049D6">
              <w:t>Matematika</w:t>
            </w:r>
            <w:proofErr w:type="spellEnd"/>
            <w:r w:rsidRPr="008049D6">
              <w:t xml:space="preserve"> 3 – </w:t>
            </w:r>
            <w:proofErr w:type="spellStart"/>
            <w:r w:rsidRPr="008049D6">
              <w:t>višestruki</w:t>
            </w:r>
            <w:proofErr w:type="spellEnd"/>
            <w:r w:rsidRPr="008049D6">
              <w:t xml:space="preserve"> </w:t>
            </w:r>
            <w:proofErr w:type="spellStart"/>
            <w:r w:rsidRPr="008049D6">
              <w:t>integrali</w:t>
            </w:r>
            <w:proofErr w:type="spellEnd"/>
            <w:r w:rsidRPr="008049D6">
              <w:t>, Element, Zagreb, 2009.</w:t>
            </w:r>
          </w:p>
        </w:tc>
        <w:tc>
          <w:tcPr>
            <w:tcW w:w="2126" w:type="dxa"/>
            <w:gridSpan w:val="2"/>
            <w:tcBorders>
              <w:top w:val="single" w:sz="7" w:space="0" w:color="0000FF"/>
              <w:left w:val="single" w:sz="8" w:space="0" w:color="0000FF"/>
              <w:right w:val="single" w:sz="7" w:space="0" w:color="0000FF"/>
            </w:tcBorders>
            <w:vAlign w:val="center"/>
          </w:tcPr>
          <w:p w14:paraId="3A799E0D" w14:textId="77777777" w:rsidR="002557A2" w:rsidRDefault="008049D6" w:rsidP="005251DC">
            <w:pPr>
              <w:ind w:left="147"/>
              <w:jc w:val="center"/>
            </w:pPr>
            <w:r>
              <w:t>3</w:t>
            </w:r>
          </w:p>
        </w:tc>
        <w:tc>
          <w:tcPr>
            <w:tcW w:w="1931" w:type="dxa"/>
            <w:tcBorders>
              <w:top w:val="single" w:sz="7" w:space="0" w:color="0000FF"/>
              <w:left w:val="single" w:sz="8" w:space="0" w:color="0000FF"/>
              <w:right w:val="single" w:sz="7" w:space="0" w:color="0000FF"/>
            </w:tcBorders>
            <w:vAlign w:val="center"/>
          </w:tcPr>
          <w:p w14:paraId="3A799E0E" w14:textId="77777777" w:rsidR="002557A2" w:rsidRDefault="005251DC" w:rsidP="005251DC">
            <w:pPr>
              <w:ind w:left="145"/>
              <w:jc w:val="center"/>
            </w:pPr>
            <w:r>
              <w:t>30</w:t>
            </w:r>
          </w:p>
        </w:tc>
      </w:tr>
      <w:tr w:rsidR="002557A2" w14:paraId="3A799E1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799E10" w14:textId="77777777" w:rsidR="002557A2" w:rsidRDefault="008049D6" w:rsidP="002557A2">
            <w:pPr>
              <w:ind w:left="447"/>
            </w:pPr>
            <w:proofErr w:type="spellStart"/>
            <w:r w:rsidRPr="008049D6">
              <w:t>Elezović</w:t>
            </w:r>
            <w:proofErr w:type="spellEnd"/>
            <w:r w:rsidRPr="008049D6">
              <w:t xml:space="preserve">, N.: </w:t>
            </w:r>
            <w:proofErr w:type="spellStart"/>
            <w:r w:rsidRPr="008049D6">
              <w:t>Matematika</w:t>
            </w:r>
            <w:proofErr w:type="spellEnd"/>
            <w:r w:rsidRPr="008049D6">
              <w:t xml:space="preserve"> 2 – </w:t>
            </w:r>
            <w:proofErr w:type="spellStart"/>
            <w:r w:rsidRPr="008049D6">
              <w:t>diferencijalne</w:t>
            </w:r>
            <w:proofErr w:type="spellEnd"/>
            <w:r w:rsidRPr="008049D6">
              <w:t xml:space="preserve"> </w:t>
            </w:r>
            <w:proofErr w:type="spellStart"/>
            <w:r w:rsidRPr="008049D6">
              <w:t>jednadžbe</w:t>
            </w:r>
            <w:proofErr w:type="spellEnd"/>
            <w:r w:rsidRPr="008049D6">
              <w:t>, Element, Zagreb, 2010.</w:t>
            </w:r>
          </w:p>
        </w:tc>
        <w:tc>
          <w:tcPr>
            <w:tcW w:w="2126" w:type="dxa"/>
            <w:gridSpan w:val="2"/>
            <w:tcBorders>
              <w:top w:val="single" w:sz="7" w:space="0" w:color="0000FF"/>
              <w:left w:val="single" w:sz="8" w:space="0" w:color="0000FF"/>
              <w:right w:val="single" w:sz="7" w:space="0" w:color="0000FF"/>
            </w:tcBorders>
            <w:vAlign w:val="center"/>
          </w:tcPr>
          <w:p w14:paraId="3A799E11" w14:textId="77777777" w:rsidR="002557A2" w:rsidRDefault="008049D6" w:rsidP="008049D6">
            <w:pPr>
              <w:ind w:left="147"/>
              <w:jc w:val="center"/>
            </w:pPr>
            <w:r>
              <w:t>3</w:t>
            </w:r>
          </w:p>
        </w:tc>
        <w:tc>
          <w:tcPr>
            <w:tcW w:w="1931" w:type="dxa"/>
            <w:tcBorders>
              <w:top w:val="single" w:sz="7" w:space="0" w:color="0000FF"/>
              <w:left w:val="single" w:sz="8" w:space="0" w:color="0000FF"/>
              <w:right w:val="single" w:sz="7" w:space="0" w:color="0000FF"/>
            </w:tcBorders>
            <w:vAlign w:val="center"/>
          </w:tcPr>
          <w:p w14:paraId="3A799E12" w14:textId="77777777" w:rsidR="002557A2" w:rsidRDefault="008049D6" w:rsidP="008049D6">
            <w:pPr>
              <w:ind w:left="145"/>
              <w:jc w:val="center"/>
            </w:pPr>
            <w:r>
              <w:t>30</w:t>
            </w:r>
          </w:p>
        </w:tc>
      </w:tr>
      <w:tr w:rsidR="008049D6" w14:paraId="3A799E17"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799E14" w14:textId="77777777" w:rsidR="008049D6" w:rsidRPr="008049D6" w:rsidRDefault="008049D6" w:rsidP="002557A2">
            <w:pPr>
              <w:ind w:left="447"/>
            </w:pPr>
            <w:proofErr w:type="spellStart"/>
            <w:r w:rsidRPr="008049D6">
              <w:t>Elezović</w:t>
            </w:r>
            <w:proofErr w:type="spellEnd"/>
            <w:r w:rsidRPr="008049D6">
              <w:t xml:space="preserve">, N.: </w:t>
            </w:r>
            <w:proofErr w:type="spellStart"/>
            <w:r w:rsidRPr="008049D6">
              <w:t>Matematika</w:t>
            </w:r>
            <w:proofErr w:type="spellEnd"/>
            <w:r w:rsidRPr="008049D6">
              <w:t xml:space="preserve"> 3 – </w:t>
            </w:r>
            <w:proofErr w:type="spellStart"/>
            <w:r w:rsidRPr="008049D6">
              <w:t>Fourierov</w:t>
            </w:r>
            <w:proofErr w:type="spellEnd"/>
            <w:r w:rsidRPr="008049D6">
              <w:t xml:space="preserve"> red </w:t>
            </w:r>
            <w:proofErr w:type="spellStart"/>
            <w:r w:rsidRPr="008049D6">
              <w:t>i</w:t>
            </w:r>
            <w:proofErr w:type="spellEnd"/>
            <w:r w:rsidRPr="008049D6">
              <w:t xml:space="preserve"> integral: </w:t>
            </w:r>
            <w:proofErr w:type="spellStart"/>
            <w:r w:rsidRPr="008049D6">
              <w:t>Laplaceova</w:t>
            </w:r>
            <w:proofErr w:type="spellEnd"/>
            <w:r w:rsidRPr="008049D6">
              <w:t xml:space="preserve"> </w:t>
            </w:r>
            <w:proofErr w:type="spellStart"/>
            <w:r w:rsidRPr="008049D6">
              <w:t>transformacija</w:t>
            </w:r>
            <w:proofErr w:type="spellEnd"/>
            <w:r w:rsidRPr="008049D6">
              <w:t>, Element, Zagreb, 2010.</w:t>
            </w:r>
          </w:p>
        </w:tc>
        <w:tc>
          <w:tcPr>
            <w:tcW w:w="2126" w:type="dxa"/>
            <w:gridSpan w:val="2"/>
            <w:tcBorders>
              <w:top w:val="single" w:sz="7" w:space="0" w:color="0000FF"/>
              <w:left w:val="single" w:sz="8" w:space="0" w:color="0000FF"/>
              <w:right w:val="single" w:sz="7" w:space="0" w:color="0000FF"/>
            </w:tcBorders>
            <w:vAlign w:val="center"/>
          </w:tcPr>
          <w:p w14:paraId="3A799E15" w14:textId="77777777" w:rsidR="008049D6" w:rsidRDefault="008049D6" w:rsidP="008049D6">
            <w:pPr>
              <w:ind w:left="147"/>
              <w:jc w:val="center"/>
            </w:pPr>
            <w:r>
              <w:t>2</w:t>
            </w:r>
          </w:p>
        </w:tc>
        <w:tc>
          <w:tcPr>
            <w:tcW w:w="1931" w:type="dxa"/>
            <w:tcBorders>
              <w:top w:val="single" w:sz="7" w:space="0" w:color="0000FF"/>
              <w:left w:val="single" w:sz="8" w:space="0" w:color="0000FF"/>
              <w:right w:val="single" w:sz="7" w:space="0" w:color="0000FF"/>
            </w:tcBorders>
            <w:vAlign w:val="center"/>
          </w:tcPr>
          <w:p w14:paraId="3A799E16" w14:textId="77777777" w:rsidR="008049D6" w:rsidRDefault="008049D6" w:rsidP="008049D6">
            <w:pPr>
              <w:ind w:left="145"/>
              <w:jc w:val="center"/>
            </w:pPr>
            <w:r>
              <w:t>30</w:t>
            </w:r>
          </w:p>
        </w:tc>
      </w:tr>
      <w:tr w:rsidR="008049D6" w14:paraId="3A799E1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799E18" w14:textId="77777777" w:rsidR="008049D6" w:rsidRPr="008049D6" w:rsidRDefault="008049D6" w:rsidP="002557A2">
            <w:pPr>
              <w:ind w:left="447"/>
            </w:pPr>
            <w:proofErr w:type="spellStart"/>
            <w:r w:rsidRPr="008049D6">
              <w:t>Korkut</w:t>
            </w:r>
            <w:proofErr w:type="spellEnd"/>
            <w:r w:rsidRPr="008049D6">
              <w:t xml:space="preserve">, L., </w:t>
            </w:r>
            <w:proofErr w:type="spellStart"/>
            <w:r w:rsidRPr="008049D6">
              <w:t>Krnić</w:t>
            </w:r>
            <w:proofErr w:type="spellEnd"/>
            <w:r w:rsidRPr="008049D6">
              <w:t xml:space="preserve">, M., </w:t>
            </w:r>
            <w:proofErr w:type="spellStart"/>
            <w:r w:rsidRPr="008049D6">
              <w:t>Pašić</w:t>
            </w:r>
            <w:proofErr w:type="spellEnd"/>
            <w:r w:rsidRPr="008049D6">
              <w:t xml:space="preserve">, M.: </w:t>
            </w:r>
            <w:proofErr w:type="spellStart"/>
            <w:r w:rsidRPr="008049D6">
              <w:t>Matematika</w:t>
            </w:r>
            <w:proofErr w:type="spellEnd"/>
            <w:r w:rsidRPr="008049D6">
              <w:t xml:space="preserve"> 3 – </w:t>
            </w:r>
            <w:proofErr w:type="spellStart"/>
            <w:r w:rsidRPr="008049D6">
              <w:t>vektorska</w:t>
            </w:r>
            <w:proofErr w:type="spellEnd"/>
            <w:r w:rsidRPr="008049D6">
              <w:t xml:space="preserve"> </w:t>
            </w:r>
            <w:proofErr w:type="spellStart"/>
            <w:r w:rsidRPr="008049D6">
              <w:t>analiza</w:t>
            </w:r>
            <w:proofErr w:type="spellEnd"/>
            <w:r w:rsidRPr="008049D6">
              <w:t>, Element, Zagreb, 2009.</w:t>
            </w:r>
          </w:p>
        </w:tc>
        <w:tc>
          <w:tcPr>
            <w:tcW w:w="2126" w:type="dxa"/>
            <w:gridSpan w:val="2"/>
            <w:tcBorders>
              <w:top w:val="single" w:sz="7" w:space="0" w:color="0000FF"/>
              <w:left w:val="single" w:sz="8" w:space="0" w:color="0000FF"/>
              <w:right w:val="single" w:sz="7" w:space="0" w:color="0000FF"/>
            </w:tcBorders>
            <w:vAlign w:val="center"/>
          </w:tcPr>
          <w:p w14:paraId="3A799E19" w14:textId="77777777" w:rsidR="008049D6" w:rsidRDefault="008049D6" w:rsidP="008049D6">
            <w:pPr>
              <w:ind w:left="147"/>
              <w:jc w:val="center"/>
            </w:pPr>
            <w:r>
              <w:t>3</w:t>
            </w:r>
          </w:p>
        </w:tc>
        <w:tc>
          <w:tcPr>
            <w:tcW w:w="1931" w:type="dxa"/>
            <w:tcBorders>
              <w:top w:val="single" w:sz="7" w:space="0" w:color="0000FF"/>
              <w:left w:val="single" w:sz="8" w:space="0" w:color="0000FF"/>
              <w:right w:val="single" w:sz="7" w:space="0" w:color="0000FF"/>
            </w:tcBorders>
            <w:vAlign w:val="center"/>
          </w:tcPr>
          <w:p w14:paraId="3A799E1A" w14:textId="77777777" w:rsidR="008049D6" w:rsidRDefault="008049D6" w:rsidP="008049D6">
            <w:pPr>
              <w:ind w:left="145"/>
              <w:jc w:val="center"/>
            </w:pPr>
            <w:r>
              <w:t>30</w:t>
            </w:r>
          </w:p>
        </w:tc>
      </w:tr>
      <w:tr w:rsidR="00D4744B" w14:paraId="3A799E1D"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A799E1C"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3A799E1F" w14:textId="77777777" w:rsidTr="008049D6">
        <w:trPr>
          <w:trHeight w:hRule="exact" w:val="85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A799E1E" w14:textId="77777777" w:rsidR="00D4744B" w:rsidRDefault="005251DC" w:rsidP="002557A2">
            <w:pPr>
              <w:ind w:left="306"/>
            </w:pPr>
            <w:r w:rsidRPr="005251DC">
              <w:lastRenderedPageBreak/>
              <w:t>The quality of study is constantly monitored in accordance with the ISO 9001 system implemented at the Faculty of Maritime Studies in Rijeka. An analysis of the exams is made annually and a student survey is conducted once a semester.</w:t>
            </w:r>
          </w:p>
        </w:tc>
      </w:tr>
    </w:tbl>
    <w:p w14:paraId="3A799E20" w14:textId="77777777" w:rsidR="00867CFE" w:rsidRDefault="00867CFE"/>
    <w:sectPr w:rsidR="00867CFE" w:rsidSect="005251DC">
      <w:pgSz w:w="11910" w:h="16840"/>
      <w:pgMar w:top="1660" w:right="640" w:bottom="12"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9E25" w14:textId="77777777" w:rsidR="000D6154" w:rsidRDefault="000D6154">
      <w:r>
        <w:separator/>
      </w:r>
    </w:p>
  </w:endnote>
  <w:endnote w:type="continuationSeparator" w:id="0">
    <w:p w14:paraId="3A799E26" w14:textId="77777777" w:rsidR="000D6154" w:rsidRDefault="000D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9E23" w14:textId="77777777" w:rsidR="000D6154" w:rsidRDefault="000D6154">
      <w:r>
        <w:separator/>
      </w:r>
    </w:p>
  </w:footnote>
  <w:footnote w:type="continuationSeparator" w:id="0">
    <w:p w14:paraId="3A799E24" w14:textId="77777777" w:rsidR="000D6154" w:rsidRDefault="000D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9E27" w14:textId="77777777" w:rsidR="00D4744B" w:rsidRDefault="00BA68A2">
    <w:pPr>
      <w:spacing w:line="14" w:lineRule="auto"/>
      <w:rPr>
        <w:sz w:val="20"/>
        <w:szCs w:val="20"/>
      </w:rPr>
    </w:pPr>
    <w:r>
      <w:rPr>
        <w:noProof/>
      </w:rPr>
      <w:drawing>
        <wp:anchor distT="0" distB="0" distL="114300" distR="114300" simplePos="0" relativeHeight="503300984" behindDoc="1" locked="0" layoutInCell="1" allowOverlap="1" wp14:anchorId="3A799E28" wp14:editId="3A799E29">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1008" behindDoc="1" locked="0" layoutInCell="1" allowOverlap="1" wp14:anchorId="3A799E2A" wp14:editId="3A799E2B">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9E2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A799E2D"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A799E2E" w14:textId="77777777" w:rsidR="00D4744B" w:rsidRDefault="000B7729">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791D00">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072"/>
    <w:multiLevelType w:val="hybridMultilevel"/>
    <w:tmpl w:val="0E44BADC"/>
    <w:lvl w:ilvl="0" w:tplc="0409000F">
      <w:start w:val="1"/>
      <w:numFmt w:val="decimal"/>
      <w:lvlText w:val="%1."/>
      <w:lvlJc w:val="left"/>
      <w:pPr>
        <w:ind w:left="1092" w:hanging="360"/>
      </w:pPr>
      <w:rPr>
        <w:rFont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 w15:restartNumberingAfterBreak="0">
    <w:nsid w:val="4EF73229"/>
    <w:multiLevelType w:val="hybridMultilevel"/>
    <w:tmpl w:val="048A717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 w15:restartNumberingAfterBreak="0">
    <w:nsid w:val="63905837"/>
    <w:multiLevelType w:val="hybridMultilevel"/>
    <w:tmpl w:val="DEFACCE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3" w15:restartNumberingAfterBreak="0">
    <w:nsid w:val="715A4713"/>
    <w:multiLevelType w:val="hybridMultilevel"/>
    <w:tmpl w:val="C4F8F19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74DB4D56"/>
    <w:multiLevelType w:val="hybridMultilevel"/>
    <w:tmpl w:val="0E44BADC"/>
    <w:lvl w:ilvl="0" w:tplc="0409000F">
      <w:start w:val="1"/>
      <w:numFmt w:val="decimal"/>
      <w:lvlText w:val="%1."/>
      <w:lvlJc w:val="left"/>
      <w:pPr>
        <w:ind w:left="1092" w:hanging="360"/>
      </w:pPr>
      <w:rPr>
        <w:rFont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77D5073A"/>
    <w:multiLevelType w:val="hybridMultilevel"/>
    <w:tmpl w:val="CA8014BA"/>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6" w15:restartNumberingAfterBreak="0">
    <w:nsid w:val="793D7E50"/>
    <w:multiLevelType w:val="hybridMultilevel"/>
    <w:tmpl w:val="17660E6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97CA6"/>
    <w:rsid w:val="000B7729"/>
    <w:rsid w:val="000D6154"/>
    <w:rsid w:val="0017272E"/>
    <w:rsid w:val="002557A2"/>
    <w:rsid w:val="00343419"/>
    <w:rsid w:val="00444D77"/>
    <w:rsid w:val="005251DC"/>
    <w:rsid w:val="00581900"/>
    <w:rsid w:val="006D58DB"/>
    <w:rsid w:val="00702405"/>
    <w:rsid w:val="00755D66"/>
    <w:rsid w:val="00791D00"/>
    <w:rsid w:val="008049D6"/>
    <w:rsid w:val="00867CFE"/>
    <w:rsid w:val="00A3564F"/>
    <w:rsid w:val="00A9432B"/>
    <w:rsid w:val="00BA68A2"/>
    <w:rsid w:val="00CF1CB2"/>
    <w:rsid w:val="00D4744B"/>
    <w:rsid w:val="00D8477A"/>
    <w:rsid w:val="00E75A27"/>
    <w:rsid w:val="00FA5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99D62"/>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17272E"/>
    <w:rPr>
      <w:color w:val="0000FF" w:themeColor="hyperlink"/>
      <w:u w:val="single"/>
    </w:rPr>
  </w:style>
  <w:style w:type="character" w:customStyle="1" w:styleId="UnresolvedMention1">
    <w:name w:val="Unresolved Mention1"/>
    <w:basedOn w:val="DefaultParagraphFont"/>
    <w:uiPriority w:val="99"/>
    <w:semiHidden/>
    <w:unhideWhenUsed/>
    <w:rsid w:val="0017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srce.h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6A62-0CE8-40A1-905E-9D180903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2021-07-16T16:49:00Z</dcterms:created>
  <dcterms:modified xsi:type="dcterms:W3CDTF">2021-07-16T16:49:00Z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